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71" w:rsidRPr="00075F71" w:rsidRDefault="00075F71">
      <w:pPr>
        <w:pStyle w:val="ConsPlusNormal"/>
        <w:jc w:val="both"/>
        <w:rPr>
          <w:rFonts w:ascii="Times New Roman" w:hAnsi="Times New Roman" w:cs="Times New Roman"/>
        </w:rPr>
      </w:pPr>
    </w:p>
    <w:p w:rsidR="00075F71" w:rsidRPr="00075F71" w:rsidRDefault="00075F7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Утверждена</w:t>
      </w:r>
    </w:p>
    <w:p w:rsidR="00075F71" w:rsidRPr="00075F71" w:rsidRDefault="00075F71">
      <w:pPr>
        <w:pStyle w:val="ConsPlusNormal"/>
        <w:jc w:val="right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постановлением Правительства</w:t>
      </w:r>
    </w:p>
    <w:p w:rsidR="00075F71" w:rsidRPr="00075F71" w:rsidRDefault="00075F71">
      <w:pPr>
        <w:pStyle w:val="ConsPlusNormal"/>
        <w:jc w:val="right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Республики Тыва</w:t>
      </w:r>
    </w:p>
    <w:p w:rsidR="00075F71" w:rsidRPr="00075F71" w:rsidRDefault="00075F71">
      <w:pPr>
        <w:pStyle w:val="ConsPlusNormal"/>
        <w:jc w:val="right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от 26 января 2018 г. N 22</w:t>
      </w:r>
    </w:p>
    <w:p w:rsidR="00075F71" w:rsidRPr="00075F71" w:rsidRDefault="00075F71">
      <w:pPr>
        <w:pStyle w:val="ConsPlusNormal"/>
        <w:jc w:val="both"/>
        <w:rPr>
          <w:rFonts w:ascii="Times New Roman" w:hAnsi="Times New Roman" w:cs="Times New Roman"/>
        </w:rPr>
      </w:pPr>
    </w:p>
    <w:p w:rsidR="00075F71" w:rsidRPr="00075F71" w:rsidRDefault="00075F71">
      <w:pPr>
        <w:pStyle w:val="ConsPlusTitle"/>
        <w:jc w:val="center"/>
        <w:rPr>
          <w:rFonts w:ascii="Times New Roman" w:hAnsi="Times New Roman" w:cs="Times New Roman"/>
        </w:rPr>
      </w:pPr>
      <w:bookmarkStart w:id="0" w:name="P35"/>
      <w:bookmarkEnd w:id="0"/>
      <w:r w:rsidRPr="00075F71">
        <w:rPr>
          <w:rFonts w:ascii="Times New Roman" w:hAnsi="Times New Roman" w:cs="Times New Roman"/>
        </w:rPr>
        <w:t>ГОСУДАРСТВЕННАЯ ПРОГРАММА РЕСПУБЛИКИ ТЫВА</w:t>
      </w:r>
    </w:p>
    <w:p w:rsidR="00075F71" w:rsidRPr="00075F71" w:rsidRDefault="00075F71">
      <w:pPr>
        <w:pStyle w:val="ConsPlusTitle"/>
        <w:jc w:val="center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"РЕАЛИЗАЦИЯ ГОСУДАРСТВЕННОЙ НАЦИОНАЛЬНОЙ ПОЛИТИКИ</w:t>
      </w:r>
    </w:p>
    <w:p w:rsidR="00075F71" w:rsidRPr="00075F71" w:rsidRDefault="00075F71">
      <w:pPr>
        <w:pStyle w:val="ConsPlusTitle"/>
        <w:jc w:val="center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РОССИЙСКОЙ ФЕДЕРАЦИИ В РЕСПУБЛИКЕ ТЫВА</w:t>
      </w:r>
    </w:p>
    <w:p w:rsidR="00075F71" w:rsidRPr="00075F71" w:rsidRDefault="00075F71">
      <w:pPr>
        <w:pStyle w:val="ConsPlusTitle"/>
        <w:jc w:val="center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НА 2018 - 2020 ГОДЫ"</w:t>
      </w:r>
    </w:p>
    <w:p w:rsidR="00075F71" w:rsidRPr="00075F71" w:rsidRDefault="00075F71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75F71" w:rsidRPr="00075F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075F7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075F71">
              <w:rPr>
                <w:rFonts w:ascii="Times New Roman" w:hAnsi="Times New Roman" w:cs="Times New Roman"/>
              </w:rPr>
              <w:t xml:space="preserve"> Правительства РТ от 29.05.2018 N 283)</w:t>
            </w:r>
          </w:p>
        </w:tc>
      </w:tr>
    </w:tbl>
    <w:p w:rsidR="00075F71" w:rsidRPr="00075F71" w:rsidRDefault="00075F71">
      <w:pPr>
        <w:pStyle w:val="ConsPlusNormal"/>
        <w:jc w:val="both"/>
        <w:rPr>
          <w:rFonts w:ascii="Times New Roman" w:hAnsi="Times New Roman" w:cs="Times New Roman"/>
        </w:rPr>
      </w:pPr>
    </w:p>
    <w:p w:rsidR="00075F71" w:rsidRPr="00075F71" w:rsidRDefault="00075F7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ПАСПОРТ</w:t>
      </w:r>
    </w:p>
    <w:p w:rsidR="00075F71" w:rsidRPr="00075F71" w:rsidRDefault="00075F71">
      <w:pPr>
        <w:pStyle w:val="ConsPlusNormal"/>
        <w:jc w:val="center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государственной программы Республики Тыва</w:t>
      </w:r>
    </w:p>
    <w:p w:rsidR="00075F71" w:rsidRPr="00075F71" w:rsidRDefault="00075F71">
      <w:pPr>
        <w:pStyle w:val="ConsPlusNormal"/>
        <w:jc w:val="center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"Реализация государственной национальной политики</w:t>
      </w:r>
    </w:p>
    <w:p w:rsidR="00075F71" w:rsidRPr="00075F71" w:rsidRDefault="00075F71">
      <w:pPr>
        <w:pStyle w:val="ConsPlusNormal"/>
        <w:jc w:val="center"/>
        <w:rPr>
          <w:rFonts w:ascii="Times New Roman" w:hAnsi="Times New Roman" w:cs="Times New Roman"/>
        </w:rPr>
      </w:pPr>
      <w:r w:rsidRPr="00075F71">
        <w:rPr>
          <w:rFonts w:ascii="Times New Roman" w:hAnsi="Times New Roman" w:cs="Times New Roman"/>
        </w:rPr>
        <w:t>Российской Федерации в Республике Тыва на 2018 - 2020 годы"</w:t>
      </w:r>
    </w:p>
    <w:p w:rsidR="00075F71" w:rsidRPr="00075F71" w:rsidRDefault="00075F7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40"/>
        <w:gridCol w:w="794"/>
        <w:gridCol w:w="1020"/>
        <w:gridCol w:w="1191"/>
        <w:gridCol w:w="1531"/>
        <w:gridCol w:w="1361"/>
      </w:tblGrid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государственная программа Республики Тыва "Реализация государственной национальной политики Российской Федерации в Республике Тыва на 2018 - 2020 годы" (далее - Программа)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Государственный заказчик - координатор и ответственный исполнитель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Агентство по делам национальностей Республики Тыва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Министерство образования и науки Республики Тыва, Министерство культуры Республики Тыва, Министерство по делам молодежи и спорта Республики Тыва, Министерство информатизации и связи Республики Тыва, Министерство сельского хозяйства и продовольствия Республики Тыва, Министерство здравоохранения Республики Тыва, Министерство труда и социальной политики Республики Тыва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Администрация Главы Республики Тыва и Аппарат Правительства Республики Тыва, Верховный Хурал (парламент) Республики Тыва (по согласованию), федеральное государственное бюджетное образовательное учреждение высшего образования "Тувинский государственный университет" (по согласованию), Торгово-промышленная палата Республики Тыва (по согласованию), региональная общественная организация "Ассамблея народов Республики Тыва" (по согласованию)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обеспечение равноправия граждан, реализация конституционных прав граждан в сфере государственной национальной политики Российской Федерации в Республике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обеспечение социально-экономических условий для эффективной реализации государственной национальной </w:t>
            </w:r>
            <w:r w:rsidRPr="00075F71">
              <w:rPr>
                <w:rFonts w:ascii="Times New Roman" w:hAnsi="Times New Roman" w:cs="Times New Roman"/>
              </w:rPr>
              <w:lastRenderedPageBreak/>
              <w:t>политики Российской Федерации в Республике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сохранение и развитие этнокультурного многообразия народов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совершенствование системы управления и координации государственных и муниципальных органов при реализации государственной национальной политики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совершенствование взаимодействия органов местного самоуправления с институтами гражданского общества;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содействие развитию народных промыслов и ремесел в целях прироста численности занятого населения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Федерации, проживающих на территории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укрепление общероссийского гражданского самосознания и духовной общности многонационального народа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гармонизация межнациональных (межэтнических) и межконфессиональных отношений;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сохранение и развитие этнокультурного многообразия народов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профилактика экстремизма на национальной и религиозной почве;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успешная социальная и культурная </w:t>
            </w:r>
            <w:proofErr w:type="gramStart"/>
            <w:r w:rsidRPr="00075F71">
              <w:rPr>
                <w:rFonts w:ascii="Times New Roman" w:hAnsi="Times New Roman" w:cs="Times New Roman"/>
              </w:rPr>
              <w:t>адаптация</w:t>
            </w:r>
            <w:proofErr w:type="gramEnd"/>
            <w:r w:rsidRPr="00075F71">
              <w:rPr>
                <w:rFonts w:ascii="Times New Roman" w:hAnsi="Times New Roman" w:cs="Times New Roman"/>
              </w:rPr>
              <w:t xml:space="preserve"> и интеграция мигрантов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укрепление единства российской нации и этнокультурное развитие многонационального народа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обеспечение права на сохранение языков народов России, его изучение и развитие;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поддержка коренных малочисленных народов Севера, Сибири и Дальнего Востока Российской Федерации, проживающих на территории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обеспечение бесконфликтной и эффективной социальной и культурной адаптации и интеграции мигрантов в российское общество;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создание устойчивой системы государственно-общественного партнерства в сфере государственной политики в отношении российского казачества;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предотвращение конфликтных ситуаций в сфере межнациональных и </w:t>
            </w:r>
            <w:proofErr w:type="spellStart"/>
            <w:r w:rsidRPr="00075F71">
              <w:rPr>
                <w:rFonts w:ascii="Times New Roman" w:hAnsi="Times New Roman" w:cs="Times New Roman"/>
              </w:rPr>
              <w:t>этноконфессиональных</w:t>
            </w:r>
            <w:proofErr w:type="spellEnd"/>
            <w:r w:rsidRPr="00075F71">
              <w:rPr>
                <w:rFonts w:ascii="Times New Roman" w:hAnsi="Times New Roman" w:cs="Times New Roman"/>
              </w:rPr>
              <w:t xml:space="preserve"> отношений;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развитие российского казачества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1) доля граждан, положительно оценивающих состояние межнациональных отношений, в общей численности граждан Республики Тыва (процентов);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2) количество участников мероприятий, направленных на укрепление общероссийского гражданского единства (тыс. человек);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3) численность участников мероприятий, направленных на этнокультурное развитие народов России (тыс. человек);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4) прирост численности занятого населения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 по отношению к соответствующему показателю 2016 года (процентов);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lastRenderedPageBreak/>
              <w:t>5) уровень доходов населения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Федерации, проживающих на территории Республики Тыва (тыс. рублей);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6) количество участников мероприятий, направленных на сохранение и развитие русского языка и языков народов Тувы (тыс. человек);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7) доля граждан, успешно сдавших экзамен по русскому языку, истории России и основам Российской Федерации, в общем количестве иностранных граждан, сдававших экзамен (процентов);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8) количество участников мероприятий, направленных на сохранение и развитие самобытной казачьей </w:t>
            </w:r>
            <w:proofErr w:type="gramStart"/>
            <w:r w:rsidRPr="00075F71">
              <w:rPr>
                <w:rFonts w:ascii="Times New Roman" w:hAnsi="Times New Roman" w:cs="Times New Roman"/>
              </w:rPr>
              <w:t>культуры</w:t>
            </w:r>
            <w:proofErr w:type="gramEnd"/>
            <w:r w:rsidRPr="00075F71">
              <w:rPr>
                <w:rFonts w:ascii="Times New Roman" w:hAnsi="Times New Roman" w:cs="Times New Roman"/>
              </w:rPr>
              <w:t xml:space="preserve"> и воспитание подрастающего поколения в духе патриотизма (тыс. человек).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Показатели целевых индикаторов реализации государственной программы приведены в </w:t>
            </w:r>
            <w:hyperlink w:anchor="P295" w:history="1">
              <w:r w:rsidRPr="00075F71">
                <w:rPr>
                  <w:rFonts w:ascii="Times New Roman" w:hAnsi="Times New Roman" w:cs="Times New Roman"/>
                </w:rPr>
                <w:t>приложении N 1</w:t>
              </w:r>
            </w:hyperlink>
            <w:r w:rsidRPr="00075F71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2018 - 2020 годы (один этап)</w:t>
            </w:r>
          </w:p>
        </w:tc>
      </w:tr>
      <w:tr w:rsidR="00075F71" w:rsidRPr="00075F71">
        <w:tc>
          <w:tcPr>
            <w:tcW w:w="20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общий объем бюджетных ассигнований на реализацию Программы составляет 48338,1 тыс. рублей, в том числе: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из средств федерального бюджета - 30418,1 тыс. рублей;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из средств республиканского бюджета - 17133,4 тыс. рублей;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из внебюджетных источников - 786,6 тыс. рублей.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Объем бюджетных ассигнований на реализацию Программы по годам составляет:</w:t>
            </w:r>
          </w:p>
        </w:tc>
      </w:tr>
      <w:tr w:rsidR="00075F71" w:rsidRPr="00075F71"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F71" w:rsidRPr="00075F71" w:rsidRDefault="00075F7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075F71" w:rsidRPr="00075F71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Республиканский</w:t>
            </w:r>
          </w:p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075F71" w:rsidRPr="00075F71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23598,6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9869,4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13470,0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259,2</w:t>
            </w:r>
          </w:p>
        </w:tc>
      </w:tr>
      <w:tr w:rsidR="00075F71" w:rsidRPr="00075F71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12364,5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10274,7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1827,6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262,2</w:t>
            </w:r>
          </w:p>
        </w:tc>
      </w:tr>
      <w:tr w:rsidR="00075F71" w:rsidRPr="00075F71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12375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10274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1835,8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265,2</w:t>
            </w:r>
          </w:p>
        </w:tc>
      </w:tr>
      <w:tr w:rsidR="00075F71" w:rsidRPr="00075F71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48338,1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30418,1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17133,4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786,6</w:t>
            </w:r>
          </w:p>
        </w:tc>
      </w:tr>
      <w:tr w:rsidR="00075F71" w:rsidRPr="00075F71"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9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Объем финансирования Программы может быть уточнен в порядке, установленном законом о бюджете на очередной финансовый год, исходя из возможностей республиканского бюджета Республики Тыва. Сумма </w:t>
            </w:r>
            <w:proofErr w:type="spellStart"/>
            <w:r w:rsidRPr="00075F71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075F71">
              <w:rPr>
                <w:rFonts w:ascii="Times New Roman" w:hAnsi="Times New Roman" w:cs="Times New Roman"/>
              </w:rPr>
              <w:t xml:space="preserve"> Программы из республиканского бюджета Республики Тыва может быть уменьшена на сумму полученного финансирования из федерального бюджета</w:t>
            </w:r>
          </w:p>
        </w:tc>
      </w:tr>
      <w:tr w:rsidR="00075F71" w:rsidRPr="00075F71">
        <w:tc>
          <w:tcPr>
            <w:tcW w:w="83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(позиция в ред. </w:t>
            </w:r>
            <w:hyperlink r:id="rId6" w:history="1">
              <w:r w:rsidRPr="00075F7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075F71">
              <w:rPr>
                <w:rFonts w:ascii="Times New Roman" w:hAnsi="Times New Roman" w:cs="Times New Roman"/>
              </w:rPr>
              <w:t xml:space="preserve"> Правительства РТ от 29.05.2018 N 283)</w:t>
            </w:r>
          </w:p>
        </w:tc>
      </w:tr>
      <w:tr w:rsidR="00075F71" w:rsidRPr="00075F7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Ожидаемые конечные </w:t>
            </w:r>
            <w:r w:rsidRPr="00075F71">
              <w:rPr>
                <w:rFonts w:ascii="Times New Roman" w:hAnsi="Times New Roman" w:cs="Times New Roman"/>
              </w:rPr>
              <w:lastRenderedPageBreak/>
              <w:t>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совершенствование системы управления и координации республиканских и муниципальных органов и </w:t>
            </w:r>
            <w:r w:rsidRPr="00075F71">
              <w:rPr>
                <w:rFonts w:ascii="Times New Roman" w:hAnsi="Times New Roman" w:cs="Times New Roman"/>
              </w:rPr>
              <w:lastRenderedPageBreak/>
              <w:t>организационное обеспечение их деятельности;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повышение уровня информационной и правовой подготовки специалистов в сфере межнациональных и межконфессиональных отношений;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укрепление национального единства и сохранение языков народов Республики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 xml:space="preserve">формирование в общественном сознании позитивного восприятия этнокультурного и </w:t>
            </w:r>
            <w:proofErr w:type="spellStart"/>
            <w:r w:rsidRPr="00075F71">
              <w:rPr>
                <w:rFonts w:ascii="Times New Roman" w:hAnsi="Times New Roman" w:cs="Times New Roman"/>
              </w:rPr>
              <w:t>этноконфессионального</w:t>
            </w:r>
            <w:proofErr w:type="spellEnd"/>
            <w:r w:rsidRPr="00075F71">
              <w:rPr>
                <w:rFonts w:ascii="Times New Roman" w:hAnsi="Times New Roman" w:cs="Times New Roman"/>
              </w:rPr>
              <w:t xml:space="preserve"> многообразия;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выстраивание эффективной системы взаимодействия органов власти с институтами гражданского общества по вопросам реализации государственной национальной политики Российской Федерации в Республике Тыва;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создание условий эффективного использования потенциала молодежи в укреплении единства народов Республики Тыва, межнационального мира и согласия;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обеспечение поддержки коренных малочисленных народов Севера, Сибири и Дальнего Востока Российской Федерации, проживающих на территории Республики Тыва, включая сохранение и защиту их исконной среды обитания и традиционного образа жизни;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создание условий для социальной и культурной адаптации мигрантов;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снижение количества конфликтных ситуаций в сфере межнациональных и межконфессиональных отношений;</w:t>
            </w:r>
          </w:p>
          <w:p w:rsidR="00075F71" w:rsidRPr="00075F71" w:rsidRDefault="00075F71">
            <w:pPr>
              <w:pStyle w:val="ConsPlusNormal"/>
              <w:rPr>
                <w:rFonts w:ascii="Times New Roman" w:hAnsi="Times New Roman" w:cs="Times New Roman"/>
              </w:rPr>
            </w:pPr>
            <w:r w:rsidRPr="00075F71">
              <w:rPr>
                <w:rFonts w:ascii="Times New Roman" w:hAnsi="Times New Roman" w:cs="Times New Roman"/>
              </w:rPr>
              <w:t>создание условий и механизмов для эффективной реализации Стратегии государственной национальной политики Российской Федерации в Республике Тыва.</w:t>
            </w:r>
          </w:p>
        </w:tc>
      </w:tr>
    </w:tbl>
    <w:p w:rsidR="00075F71" w:rsidRPr="00075F71" w:rsidRDefault="00075F71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075F71" w:rsidRPr="00075F71" w:rsidSect="0007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F71"/>
    <w:rsid w:val="00053FAF"/>
    <w:rsid w:val="0007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5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5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5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5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5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5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5F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5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5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5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5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5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5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5F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D293677DB3167D3183788989E6D9C0D8073273493EA0DC4C8BAF1AAE7B047945DB310F2510812D36756EB52E4F1D64D15E41D2F47867D8DF9827z4h0D" TargetMode="External"/><Relationship Id="rId5" Type="http://schemas.openxmlformats.org/officeDocument/2006/relationships/hyperlink" Target="consultantplus://offline/ref=5DD293677DB3167D3183788989E6D9C0D8073273493EA0DC4C8BAF1AAE7B047945DB310F2510812D36756EB72E4F1D64D15E41D2F47867D8DF9827z4h0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2018-10-29T03:33:00Z</dcterms:created>
  <dcterms:modified xsi:type="dcterms:W3CDTF">2018-10-29T03:35:00Z</dcterms:modified>
</cp:coreProperties>
</file>